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98F2">
      <w:pPr>
        <w:spacing w:line="600" w:lineRule="exact"/>
        <w:rPr>
          <w:rFonts w:ascii="黑体" w:hAnsi="黑体" w:eastAsia="黑体"/>
          <w:spacing w:val="10"/>
          <w:sz w:val="28"/>
          <w:szCs w:val="28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附件2</w:t>
      </w:r>
    </w:p>
    <w:p w14:paraId="786B3F65">
      <w:pPr>
        <w:spacing w:line="536" w:lineRule="exact"/>
        <w:jc w:val="center"/>
        <w:rPr>
          <w:rFonts w:ascii="黑体" w:hAnsi="黑体" w:eastAsia="黑体"/>
          <w:spacing w:val="10"/>
          <w:sz w:val="36"/>
          <w:szCs w:val="36"/>
        </w:rPr>
      </w:pPr>
      <w:r>
        <w:rPr>
          <w:rFonts w:hint="eastAsia" w:ascii="黑体" w:hAnsi="黑体" w:eastAsia="黑体"/>
          <w:spacing w:val="10"/>
          <w:sz w:val="36"/>
          <w:szCs w:val="36"/>
        </w:rPr>
        <w:t>2</w:t>
      </w:r>
      <w:r>
        <w:rPr>
          <w:rFonts w:ascii="黑体" w:hAnsi="黑体" w:eastAsia="黑体"/>
          <w:spacing w:val="10"/>
          <w:sz w:val="36"/>
          <w:szCs w:val="36"/>
        </w:rPr>
        <w:t>024</w:t>
      </w:r>
      <w:r>
        <w:rPr>
          <w:rFonts w:hint="eastAsia" w:ascii="黑体" w:hAnsi="黑体" w:eastAsia="黑体"/>
          <w:spacing w:val="10"/>
          <w:sz w:val="36"/>
          <w:szCs w:val="36"/>
        </w:rPr>
        <w:t>年河南省智慧高速公路创新大赛</w:t>
      </w:r>
    </w:p>
    <w:p w14:paraId="67283C56">
      <w:pPr>
        <w:spacing w:line="536" w:lineRule="exact"/>
        <w:jc w:val="center"/>
        <w:rPr>
          <w:rFonts w:ascii="黑体" w:hAnsi="黑体" w:eastAsia="黑体"/>
          <w:spacing w:val="10"/>
          <w:sz w:val="36"/>
          <w:szCs w:val="36"/>
        </w:rPr>
      </w:pPr>
      <w:r>
        <w:rPr>
          <w:rFonts w:hint="eastAsia" w:ascii="黑体" w:hAnsi="黑体" w:eastAsia="黑体"/>
          <w:spacing w:val="10"/>
          <w:sz w:val="36"/>
          <w:szCs w:val="36"/>
        </w:rPr>
        <w:t>作品评分细则</w:t>
      </w:r>
    </w:p>
    <w:p w14:paraId="49865970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</w:p>
    <w:p w14:paraId="154E58B5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评分组成：评委根据主题贴合度、创新性、完整性、可行性和答辩表现五部分进行评分，每部分评分精确到个位，满分为100分。</w:t>
      </w:r>
    </w:p>
    <w:p w14:paraId="79ADE0F5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评分规则：</w:t>
      </w:r>
    </w:p>
    <w:p w14:paraId="1E9C0E1B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1.前三个参赛作品演示完毕后统一打分，后续参赛作品演示完毕即打分。</w:t>
      </w:r>
    </w:p>
    <w:p w14:paraId="2908D5BD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ascii="楷体" w:hAnsi="楷体" w:eastAsia="楷体"/>
          <w:sz w:val="32"/>
          <w:szCs w:val="36"/>
        </w:rPr>
        <w:t>2</w:t>
      </w:r>
      <w:r>
        <w:rPr>
          <w:rFonts w:hint="eastAsia" w:ascii="楷体" w:hAnsi="楷体" w:eastAsia="楷体"/>
          <w:sz w:val="32"/>
          <w:szCs w:val="36"/>
        </w:rPr>
        <w:t>.评委打分后去掉一个最高总分和一个最低总分，剩余评委分数汇总后取平均分为作品得分。</w:t>
      </w:r>
    </w:p>
    <w:p w14:paraId="63D5DDAD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3.决赛作品得分相同时，按照初赛成绩确定决赛最终排名。</w:t>
      </w:r>
    </w:p>
    <w:p w14:paraId="1EA614B6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评分标准：</w:t>
      </w:r>
    </w:p>
    <w:p w14:paraId="64753BF1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1</w:t>
      </w:r>
      <w:r>
        <w:rPr>
          <w:rFonts w:ascii="楷体" w:hAnsi="楷体" w:eastAsia="楷体"/>
          <w:sz w:val="32"/>
          <w:szCs w:val="36"/>
        </w:rPr>
        <w:t>.</w:t>
      </w:r>
      <w:r>
        <w:rPr>
          <w:rFonts w:hint="eastAsia" w:ascii="楷体" w:hAnsi="楷体" w:eastAsia="楷体"/>
          <w:sz w:val="32"/>
          <w:szCs w:val="36"/>
        </w:rPr>
        <w:t>主题贴合度（10分）</w:t>
      </w:r>
    </w:p>
    <w:p w14:paraId="008984BD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方案内容与大赛</w:t>
      </w:r>
      <w:r>
        <w:rPr>
          <w:rFonts w:ascii="仿宋" w:hAnsi="仿宋" w:eastAsia="仿宋"/>
          <w:sz w:val="32"/>
          <w:szCs w:val="36"/>
        </w:rPr>
        <w:t>主题的贴合程度</w:t>
      </w:r>
      <w:r>
        <w:rPr>
          <w:rFonts w:hint="eastAsia" w:ascii="仿宋" w:hAnsi="仿宋" w:eastAsia="仿宋"/>
          <w:sz w:val="32"/>
          <w:szCs w:val="36"/>
        </w:rPr>
        <w:t>，</w:t>
      </w:r>
      <w:r>
        <w:rPr>
          <w:rFonts w:ascii="仿宋" w:hAnsi="仿宋" w:eastAsia="仿宋"/>
          <w:sz w:val="32"/>
          <w:szCs w:val="36"/>
        </w:rPr>
        <w:t>与当前行业政策导向的一致性。</w:t>
      </w:r>
    </w:p>
    <w:p w14:paraId="36B607A0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A（8-10）主题明确，内容全面，前后逻辑性强，贴合度高；</w:t>
      </w:r>
    </w:p>
    <w:p w14:paraId="004F4B1D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B（5-7）主题较明确，内容较全面，贴合度一般；</w:t>
      </w:r>
    </w:p>
    <w:p w14:paraId="7D014922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C（0-4）主题不明确，内容不够全面，贴合度低。</w:t>
      </w:r>
    </w:p>
    <w:p w14:paraId="355FA6FF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ascii="楷体" w:hAnsi="楷体" w:eastAsia="楷体"/>
          <w:sz w:val="32"/>
          <w:szCs w:val="36"/>
        </w:rPr>
        <w:t>2.</w:t>
      </w:r>
      <w:r>
        <w:rPr>
          <w:rFonts w:hint="eastAsia" w:ascii="楷体" w:hAnsi="楷体" w:eastAsia="楷体"/>
          <w:sz w:val="32"/>
          <w:szCs w:val="36"/>
        </w:rPr>
        <w:t>创新性（</w:t>
      </w:r>
      <w:r>
        <w:rPr>
          <w:rFonts w:ascii="楷体" w:hAnsi="楷体" w:eastAsia="楷体"/>
          <w:sz w:val="32"/>
          <w:szCs w:val="36"/>
        </w:rPr>
        <w:t>3</w:t>
      </w:r>
      <w:r>
        <w:rPr>
          <w:rFonts w:hint="eastAsia" w:ascii="楷体" w:hAnsi="楷体" w:eastAsia="楷体"/>
          <w:sz w:val="32"/>
          <w:szCs w:val="36"/>
        </w:rPr>
        <w:t>0</w:t>
      </w:r>
      <w:r>
        <w:rPr>
          <w:rFonts w:ascii="楷体" w:hAnsi="楷体" w:eastAsia="楷体"/>
          <w:sz w:val="32"/>
          <w:szCs w:val="36"/>
        </w:rPr>
        <w:t>分）</w:t>
      </w:r>
    </w:p>
    <w:p w14:paraId="3196606D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方案的创新程度、技术含量，在</w:t>
      </w:r>
      <w:r>
        <w:rPr>
          <w:rFonts w:ascii="仿宋" w:hAnsi="仿宋" w:eastAsia="仿宋"/>
          <w:sz w:val="32"/>
          <w:szCs w:val="36"/>
        </w:rPr>
        <w:t>行业内无知名同类方案。</w:t>
      </w:r>
    </w:p>
    <w:p w14:paraId="70FDFCA1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A（21-30）创意独特新颖，创新力度大；</w:t>
      </w:r>
    </w:p>
    <w:p w14:paraId="5AD18DD2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B（10-20）具备一定的创新；</w:t>
      </w:r>
    </w:p>
    <w:p w14:paraId="343A8955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C（6-9）缺乏创意和创新力度。</w:t>
      </w:r>
    </w:p>
    <w:p w14:paraId="44B345C4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ascii="楷体" w:hAnsi="楷体" w:eastAsia="楷体"/>
          <w:sz w:val="32"/>
          <w:szCs w:val="36"/>
        </w:rPr>
        <w:t>3.</w:t>
      </w:r>
      <w:r>
        <w:rPr>
          <w:rFonts w:hint="eastAsia" w:ascii="楷体" w:hAnsi="楷体" w:eastAsia="楷体"/>
          <w:sz w:val="32"/>
          <w:szCs w:val="36"/>
        </w:rPr>
        <w:t>完整性（20</w:t>
      </w:r>
      <w:r>
        <w:rPr>
          <w:rFonts w:ascii="楷体" w:hAnsi="楷体" w:eastAsia="楷体"/>
          <w:sz w:val="32"/>
          <w:szCs w:val="36"/>
        </w:rPr>
        <w:t>分）</w:t>
      </w:r>
    </w:p>
    <w:p w14:paraId="2C883969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能解决特定场景的实际问题，具备完整准确的业务逻辑梳理与流程设计；综合考虑该场景待解决问题的各个方面，</w:t>
      </w:r>
      <w:r>
        <w:rPr>
          <w:rFonts w:ascii="仿宋" w:hAnsi="仿宋" w:eastAsia="仿宋"/>
          <w:sz w:val="32"/>
          <w:szCs w:val="36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>演示资料、内容完整</w:t>
      </w:r>
      <w:r>
        <w:rPr>
          <w:rFonts w:ascii="仿宋" w:hAnsi="仿宋" w:eastAsia="仿宋"/>
          <w:sz w:val="32"/>
          <w:szCs w:val="36"/>
        </w:rPr>
        <w:t>。</w:t>
      </w:r>
    </w:p>
    <w:p w14:paraId="010F3662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A（15-20）组织结构严谨，内容全面、系统、科学，逻辑紧密，设计理念出色；</w:t>
      </w:r>
    </w:p>
    <w:p w14:paraId="3FA5FAC9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B（10-14）组织结构较严谨，内容较全面，逻辑性较强，有相应的设计理念；</w:t>
      </w:r>
    </w:p>
    <w:p w14:paraId="5D92B8CD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C（6-9）组织结构一般，内容不够全面，逻辑性不强，设计理念不高；</w:t>
      </w:r>
    </w:p>
    <w:p w14:paraId="60C87639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ascii="楷体" w:hAnsi="楷体" w:eastAsia="楷体"/>
          <w:sz w:val="32"/>
          <w:szCs w:val="36"/>
        </w:rPr>
        <w:t>4.可行性</w:t>
      </w:r>
      <w:r>
        <w:rPr>
          <w:rFonts w:hint="eastAsia" w:ascii="楷体" w:hAnsi="楷体" w:eastAsia="楷体"/>
          <w:sz w:val="32"/>
          <w:szCs w:val="36"/>
        </w:rPr>
        <w:t>（20分）</w:t>
      </w:r>
    </w:p>
    <w:p w14:paraId="056C5C2D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作品实际应用情况，实现难易度，</w:t>
      </w:r>
      <w:r>
        <w:rPr>
          <w:rFonts w:ascii="仿宋" w:hAnsi="仿宋" w:eastAsia="仿宋"/>
          <w:sz w:val="32"/>
          <w:szCs w:val="36"/>
        </w:rPr>
        <w:t>市场</w:t>
      </w:r>
      <w:r>
        <w:rPr>
          <w:rFonts w:hint="eastAsia" w:ascii="仿宋" w:hAnsi="仿宋" w:eastAsia="仿宋"/>
          <w:sz w:val="32"/>
          <w:szCs w:val="36"/>
        </w:rPr>
        <w:t>前景</w:t>
      </w:r>
      <w:r>
        <w:rPr>
          <w:rFonts w:ascii="仿宋" w:hAnsi="仿宋" w:eastAsia="仿宋"/>
          <w:sz w:val="32"/>
          <w:szCs w:val="36"/>
        </w:rPr>
        <w:t>等。</w:t>
      </w:r>
    </w:p>
    <w:p w14:paraId="2918DA4E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A（15-20）作品已实际应用，应用效果良好，市场前景明朗；</w:t>
      </w:r>
    </w:p>
    <w:p w14:paraId="397B9F67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B（10-14）作品已具备应用条件，论证较详细，数据论述可信，可行性较高；</w:t>
      </w:r>
    </w:p>
    <w:p w14:paraId="569F0DAE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C（6-9）作品尚不具备应用条件，论证不够详细，数据较为可信，可行性不高。</w:t>
      </w:r>
    </w:p>
    <w:p w14:paraId="2EDCAF31">
      <w:pPr>
        <w:spacing w:line="536" w:lineRule="exact"/>
        <w:ind w:firstLine="640" w:firstLineChars="200"/>
        <w:rPr>
          <w:rFonts w:ascii="楷体" w:hAnsi="楷体" w:eastAsia="楷体"/>
          <w:sz w:val="32"/>
          <w:szCs w:val="36"/>
        </w:rPr>
      </w:pPr>
      <w:r>
        <w:rPr>
          <w:rFonts w:ascii="楷体" w:hAnsi="楷体" w:eastAsia="楷体"/>
          <w:sz w:val="32"/>
          <w:szCs w:val="36"/>
        </w:rPr>
        <w:t>5.答辩表现</w:t>
      </w:r>
      <w:r>
        <w:rPr>
          <w:rFonts w:hint="eastAsia" w:ascii="楷体" w:hAnsi="楷体" w:eastAsia="楷体"/>
          <w:sz w:val="32"/>
          <w:szCs w:val="36"/>
        </w:rPr>
        <w:t>（</w:t>
      </w:r>
      <w:r>
        <w:rPr>
          <w:rFonts w:ascii="楷体" w:hAnsi="楷体" w:eastAsia="楷体"/>
          <w:sz w:val="32"/>
          <w:szCs w:val="36"/>
        </w:rPr>
        <w:t>2</w:t>
      </w:r>
      <w:r>
        <w:rPr>
          <w:rFonts w:hint="eastAsia" w:ascii="楷体" w:hAnsi="楷体" w:eastAsia="楷体"/>
          <w:sz w:val="32"/>
          <w:szCs w:val="36"/>
        </w:rPr>
        <w:t>0分）</w:t>
      </w:r>
    </w:p>
    <w:p w14:paraId="6339C29D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现场</w:t>
      </w:r>
      <w:r>
        <w:rPr>
          <w:rFonts w:ascii="仿宋" w:hAnsi="仿宋" w:eastAsia="仿宋"/>
          <w:sz w:val="32"/>
          <w:szCs w:val="36"/>
        </w:rPr>
        <w:t>演示正常，观点清晰，表述流畅，能准确回答评委提问。</w:t>
      </w:r>
    </w:p>
    <w:p w14:paraId="39EBFCBE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A（15-20）观点清晰，表达流畅；</w:t>
      </w:r>
    </w:p>
    <w:p w14:paraId="2D4BDA98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B（10-14）观点较清晰，表达较流畅；</w:t>
      </w:r>
      <w:bookmarkStart w:id="0" w:name="_GoBack"/>
      <w:bookmarkEnd w:id="0"/>
    </w:p>
    <w:p w14:paraId="520DBD54">
      <w:pPr>
        <w:spacing w:line="536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C（6-9）观点较模糊，表达一般流畅。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5704393"/>
      <w:docPartObj>
        <w:docPartGallery w:val="AutoText"/>
      </w:docPartObj>
    </w:sdtPr>
    <w:sdtContent>
      <w:p w14:paraId="6B3A8F8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EF"/>
    <w:rsid w:val="0000239E"/>
    <w:rsid w:val="00021B48"/>
    <w:rsid w:val="00026DD2"/>
    <w:rsid w:val="00034C3C"/>
    <w:rsid w:val="00043DD1"/>
    <w:rsid w:val="00046CB7"/>
    <w:rsid w:val="0004726F"/>
    <w:rsid w:val="00092973"/>
    <w:rsid w:val="00092F9D"/>
    <w:rsid w:val="0009430D"/>
    <w:rsid w:val="000A0E7C"/>
    <w:rsid w:val="000B1097"/>
    <w:rsid w:val="000C38D2"/>
    <w:rsid w:val="000F4040"/>
    <w:rsid w:val="00104755"/>
    <w:rsid w:val="00116B59"/>
    <w:rsid w:val="00123B30"/>
    <w:rsid w:val="0013510A"/>
    <w:rsid w:val="00136953"/>
    <w:rsid w:val="001400BE"/>
    <w:rsid w:val="00145194"/>
    <w:rsid w:val="00173998"/>
    <w:rsid w:val="00193CF9"/>
    <w:rsid w:val="00193D96"/>
    <w:rsid w:val="0019614A"/>
    <w:rsid w:val="001973BC"/>
    <w:rsid w:val="00197A41"/>
    <w:rsid w:val="00197F59"/>
    <w:rsid w:val="001B38B3"/>
    <w:rsid w:val="001C62D3"/>
    <w:rsid w:val="001F1C77"/>
    <w:rsid w:val="002045FA"/>
    <w:rsid w:val="0020508B"/>
    <w:rsid w:val="00211550"/>
    <w:rsid w:val="00211FEE"/>
    <w:rsid w:val="00220112"/>
    <w:rsid w:val="00226E76"/>
    <w:rsid w:val="00292FCF"/>
    <w:rsid w:val="002D0238"/>
    <w:rsid w:val="002D3F81"/>
    <w:rsid w:val="002D558E"/>
    <w:rsid w:val="002E1623"/>
    <w:rsid w:val="002E67B7"/>
    <w:rsid w:val="002E724A"/>
    <w:rsid w:val="002F41CA"/>
    <w:rsid w:val="002F4535"/>
    <w:rsid w:val="00304E28"/>
    <w:rsid w:val="00320756"/>
    <w:rsid w:val="00346185"/>
    <w:rsid w:val="00366D76"/>
    <w:rsid w:val="003A6BFB"/>
    <w:rsid w:val="003C6C2D"/>
    <w:rsid w:val="003D45D6"/>
    <w:rsid w:val="003E6F40"/>
    <w:rsid w:val="003E712A"/>
    <w:rsid w:val="00415EF7"/>
    <w:rsid w:val="004207DF"/>
    <w:rsid w:val="00430376"/>
    <w:rsid w:val="00430A04"/>
    <w:rsid w:val="004541F5"/>
    <w:rsid w:val="00454E3F"/>
    <w:rsid w:val="00464D2E"/>
    <w:rsid w:val="0048651F"/>
    <w:rsid w:val="004A6C8C"/>
    <w:rsid w:val="004E4B64"/>
    <w:rsid w:val="0050280C"/>
    <w:rsid w:val="00515C47"/>
    <w:rsid w:val="00533FC1"/>
    <w:rsid w:val="00540B4C"/>
    <w:rsid w:val="00542B8F"/>
    <w:rsid w:val="00571A35"/>
    <w:rsid w:val="00596051"/>
    <w:rsid w:val="005C3694"/>
    <w:rsid w:val="005D68D3"/>
    <w:rsid w:val="005E5638"/>
    <w:rsid w:val="006167EF"/>
    <w:rsid w:val="006325BF"/>
    <w:rsid w:val="00632FA8"/>
    <w:rsid w:val="00654214"/>
    <w:rsid w:val="00654719"/>
    <w:rsid w:val="00664C98"/>
    <w:rsid w:val="0069093C"/>
    <w:rsid w:val="006A0504"/>
    <w:rsid w:val="006A47A3"/>
    <w:rsid w:val="006C14B9"/>
    <w:rsid w:val="006D4358"/>
    <w:rsid w:val="006E5E3F"/>
    <w:rsid w:val="006E72CA"/>
    <w:rsid w:val="00702A12"/>
    <w:rsid w:val="007069DD"/>
    <w:rsid w:val="00710859"/>
    <w:rsid w:val="00721324"/>
    <w:rsid w:val="00724788"/>
    <w:rsid w:val="00726AC7"/>
    <w:rsid w:val="00726AEC"/>
    <w:rsid w:val="0073484C"/>
    <w:rsid w:val="007408C1"/>
    <w:rsid w:val="00751B13"/>
    <w:rsid w:val="007605B6"/>
    <w:rsid w:val="00775437"/>
    <w:rsid w:val="00782A79"/>
    <w:rsid w:val="007A11ED"/>
    <w:rsid w:val="007C7245"/>
    <w:rsid w:val="007D26C1"/>
    <w:rsid w:val="007E00B1"/>
    <w:rsid w:val="007E07CA"/>
    <w:rsid w:val="008040DE"/>
    <w:rsid w:val="00810877"/>
    <w:rsid w:val="00820A2B"/>
    <w:rsid w:val="008602F7"/>
    <w:rsid w:val="00870797"/>
    <w:rsid w:val="00877634"/>
    <w:rsid w:val="008B1B62"/>
    <w:rsid w:val="008B7299"/>
    <w:rsid w:val="008D17C2"/>
    <w:rsid w:val="009001EE"/>
    <w:rsid w:val="00905709"/>
    <w:rsid w:val="00915C6F"/>
    <w:rsid w:val="00917E75"/>
    <w:rsid w:val="00940572"/>
    <w:rsid w:val="00942FF4"/>
    <w:rsid w:val="00984481"/>
    <w:rsid w:val="009B3A3D"/>
    <w:rsid w:val="009B59F3"/>
    <w:rsid w:val="009C24BC"/>
    <w:rsid w:val="009C6FF0"/>
    <w:rsid w:val="009D0E7A"/>
    <w:rsid w:val="009D250D"/>
    <w:rsid w:val="009D2F00"/>
    <w:rsid w:val="009E57A8"/>
    <w:rsid w:val="00A071EB"/>
    <w:rsid w:val="00A46380"/>
    <w:rsid w:val="00A54721"/>
    <w:rsid w:val="00A91064"/>
    <w:rsid w:val="00AB6F11"/>
    <w:rsid w:val="00AD0357"/>
    <w:rsid w:val="00AE6FFB"/>
    <w:rsid w:val="00AE7596"/>
    <w:rsid w:val="00AF6FAC"/>
    <w:rsid w:val="00B238F1"/>
    <w:rsid w:val="00B53AE8"/>
    <w:rsid w:val="00B83B7A"/>
    <w:rsid w:val="00BA25AB"/>
    <w:rsid w:val="00BC544E"/>
    <w:rsid w:val="00BF024C"/>
    <w:rsid w:val="00C0509E"/>
    <w:rsid w:val="00C07905"/>
    <w:rsid w:val="00C21B1F"/>
    <w:rsid w:val="00C31FC6"/>
    <w:rsid w:val="00C5766D"/>
    <w:rsid w:val="00C60FBB"/>
    <w:rsid w:val="00C636DA"/>
    <w:rsid w:val="00C82B2C"/>
    <w:rsid w:val="00C8491A"/>
    <w:rsid w:val="00CB2D3B"/>
    <w:rsid w:val="00CC1AEA"/>
    <w:rsid w:val="00CD31A6"/>
    <w:rsid w:val="00CD3A4D"/>
    <w:rsid w:val="00CE17A1"/>
    <w:rsid w:val="00CE1E3E"/>
    <w:rsid w:val="00CF499D"/>
    <w:rsid w:val="00CF4FED"/>
    <w:rsid w:val="00D17E4C"/>
    <w:rsid w:val="00D4573B"/>
    <w:rsid w:val="00D66F96"/>
    <w:rsid w:val="00D71134"/>
    <w:rsid w:val="00D80BB9"/>
    <w:rsid w:val="00D87453"/>
    <w:rsid w:val="00DA3477"/>
    <w:rsid w:val="00DA3612"/>
    <w:rsid w:val="00DA5689"/>
    <w:rsid w:val="00DB62CF"/>
    <w:rsid w:val="00DD043F"/>
    <w:rsid w:val="00DD3C95"/>
    <w:rsid w:val="00DD529A"/>
    <w:rsid w:val="00DE2A07"/>
    <w:rsid w:val="00DF0586"/>
    <w:rsid w:val="00E20836"/>
    <w:rsid w:val="00E267B6"/>
    <w:rsid w:val="00E34C17"/>
    <w:rsid w:val="00E35431"/>
    <w:rsid w:val="00E422A7"/>
    <w:rsid w:val="00E47036"/>
    <w:rsid w:val="00E53A44"/>
    <w:rsid w:val="00E87941"/>
    <w:rsid w:val="00E925E8"/>
    <w:rsid w:val="00EC4C2D"/>
    <w:rsid w:val="00EE4CBE"/>
    <w:rsid w:val="00EE4FFA"/>
    <w:rsid w:val="00EE5E99"/>
    <w:rsid w:val="00EF5F7C"/>
    <w:rsid w:val="00EF62A2"/>
    <w:rsid w:val="00EF7CF9"/>
    <w:rsid w:val="00F02FEC"/>
    <w:rsid w:val="00F13AE3"/>
    <w:rsid w:val="00F254F1"/>
    <w:rsid w:val="00F40EF3"/>
    <w:rsid w:val="00F85A3A"/>
    <w:rsid w:val="00FA451C"/>
    <w:rsid w:val="00FA6EC8"/>
    <w:rsid w:val="00FC2C45"/>
    <w:rsid w:val="00FD0AFC"/>
    <w:rsid w:val="00FE0669"/>
    <w:rsid w:val="00FF3F1A"/>
    <w:rsid w:val="74F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811</Characters>
  <Lines>6</Lines>
  <Paragraphs>1</Paragraphs>
  <TotalTime>468</TotalTime>
  <ScaleCrop>false</ScaleCrop>
  <LinksUpToDate>false</LinksUpToDate>
  <CharactersWithSpaces>812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2023-01-31T07:01:00Z</dcterms:created>
  <dc:creator>ZZS</dc:creator>
  <cp:lastModifiedBy>八九点钟的太阳1425520313</cp:lastModifiedBy>
  <cp:lastPrinted>2023-02-07T08:46:00Z</cp:lastPrinted>
  <dcterms:modified xsi:type="dcterms:W3CDTF">2024-08-26T02:38:00Z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5EE7DED7DE994F4DAE4506219B38CAB4_12</vt:lpwstr>
  </property>
</Properties>
</file>