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BC8BD">
      <w:pPr>
        <w:widowControl/>
        <w:spacing w:line="360" w:lineRule="auto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附件：</w:t>
      </w:r>
    </w:p>
    <w:p w14:paraId="43E0C091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bidi="ar"/>
        </w:rPr>
        <w:t>2024年“河南省交通运输科学技术进步奖”拟获奖项目及人员名单</w:t>
      </w:r>
    </w:p>
    <w:tbl>
      <w:tblPr>
        <w:tblStyle w:val="7"/>
        <w:tblW w:w="499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11"/>
        <w:gridCol w:w="2842"/>
        <w:gridCol w:w="2933"/>
        <w:gridCol w:w="1174"/>
      </w:tblGrid>
      <w:tr w14:paraId="7C601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669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DE7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0C2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完成单位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830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完成人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2A6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评审结果</w:t>
            </w:r>
          </w:p>
        </w:tc>
      </w:tr>
      <w:tr w14:paraId="61B5A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6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一、技术开发类（13项）</w:t>
            </w:r>
          </w:p>
        </w:tc>
      </w:tr>
      <w:tr w14:paraId="4F0E4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6076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4B7B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基于车桥耦合振动的大跨度桥梁钢结构损伤识别研究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ABDD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河南交通投资集团有限公司、郑州大学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12A1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陶向华、沈国印、许世展、</w:t>
            </w:r>
          </w:p>
          <w:p w14:paraId="10B3800F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杨朝旭、陈代海、李整、</w:t>
            </w:r>
          </w:p>
          <w:p w14:paraId="5144838F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刘洪涛、丁建涛、任延凯、</w:t>
            </w:r>
          </w:p>
          <w:p w14:paraId="4C77E30F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李光辉、沈昆、张宇、池静、黄亮、韩慧、高磊、刘飞、</w:t>
            </w:r>
          </w:p>
          <w:p w14:paraId="2E4E95AF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赵鑫、朱家鹏、刘勇、吴煜璞、孙劲晖、范勇、吴翔一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2F3F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特等奖</w:t>
            </w:r>
          </w:p>
        </w:tc>
      </w:tr>
      <w:tr w14:paraId="41466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6BA4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73AF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公路工程全生命期数字化关键技术研究与应用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B2DA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中工设计研究院集团股份有限公司、河南交投兰太高速公路有限公司、河南省泽畅高速公路有限公司、河南省荥密高速公路有限公司、四川省交通勘察设计研究院有限公司、招商局重庆公路工程检测中心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2A77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杜战军、王德锋、吴继峰、</w:t>
            </w:r>
          </w:p>
          <w:p w14:paraId="6E97E5D4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张四恒、吴晓霞、魏宝军、</w:t>
            </w:r>
          </w:p>
          <w:p w14:paraId="5458E49C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张会欣、朱明、张朋、徐益飞、双振毅、于金伟、王雪梅、</w:t>
            </w:r>
          </w:p>
          <w:p w14:paraId="71471268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张毅、郭庆、李岩、吴现濮、陈振平、张海啸、乔秋婷、</w:t>
            </w:r>
          </w:p>
          <w:p w14:paraId="4E9A0289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黄冉、张翼飞、刘志丽、</w:t>
            </w:r>
          </w:p>
          <w:p w14:paraId="05602B3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崔家森、杨俊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E671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特等奖</w:t>
            </w:r>
          </w:p>
        </w:tc>
      </w:tr>
      <w:tr w14:paraId="4C94D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CFD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99CE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玄武岩纤维沥青混凝土路面应用关键技术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70F8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河南交通职业技术学院、东南大学、河南交院工程技术集团有限公司、江苏绿材谷新材料科技发展有限公司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9AC1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邵景干、吴智深、王俊超、</w:t>
            </w:r>
          </w:p>
          <w:p w14:paraId="3A19D4F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谢祥兵、王保林、张金瑞、</w:t>
            </w:r>
          </w:p>
          <w:p w14:paraId="0C0B4B6B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李文凯、王晓、刘建勋、</w:t>
            </w:r>
          </w:p>
          <w:p w14:paraId="2858F2E2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陈兴芬、高燕龙、王兆仑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859D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特等奖</w:t>
            </w:r>
          </w:p>
        </w:tc>
      </w:tr>
      <w:tr w14:paraId="1B5E0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456E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40A9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基于固废循环利用的高速公路绿色低碳建造技术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79FA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南阳方枣高速公路有限公司、河南省中工规划设计研究院集团股份有限公司、南阳交通建设投资集团有限公司、中铁九局集团第一建设有限公司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127C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王笑风、魏臣忠、杨博、曹建、万晨光、赵松阳、舒承兴、</w:t>
            </w:r>
          </w:p>
          <w:p w14:paraId="6A61EE6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张宛翔、高新永、张明义、</w:t>
            </w:r>
          </w:p>
          <w:p w14:paraId="4A03803E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胡巍巍、胡光胜、冯明林、</w:t>
            </w:r>
          </w:p>
          <w:p w14:paraId="035BA56A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尚康宁、殷卫永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93A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一等奖</w:t>
            </w:r>
          </w:p>
        </w:tc>
      </w:tr>
      <w:tr w14:paraId="1F857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7C56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90AA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基于大数据分析的公路视频监控与感知成套技术研究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7DAF"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河南省交通事业发展中心、</w:t>
            </w:r>
          </w:p>
          <w:p w14:paraId="34118EB0"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武汉大学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C4B0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孙传夏、付仲良、张盛源、</w:t>
            </w:r>
          </w:p>
          <w:p w14:paraId="12D56A1C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殷佩轩、胡颖雷、刘奥祥、</w:t>
            </w:r>
          </w:p>
          <w:p w14:paraId="2054634E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杨鹤、徐阳、李玉舟、刘照、李刚、胡捷、袁丰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647A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一等奖</w:t>
            </w:r>
          </w:p>
        </w:tc>
      </w:tr>
      <w:tr w14:paraId="13E44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C61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EBD2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河南省农村公路“百县通村入组工程”建设目标任务智能化核查关键技术研究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A91C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河南省交通事业发展中心、河南交通发展研究院有限公司、驻马店市公路事业发展中心、交科院科技集团有限公司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7E80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单飞、昌宏哲、杜红静、</w:t>
            </w:r>
          </w:p>
          <w:p w14:paraId="744BBA8E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任海林、郭晶、马骁、徐明、杜福亮、张金瑞、何园园、</w:t>
            </w:r>
          </w:p>
          <w:p w14:paraId="1840D36C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范文涛、张晓征、陈营、罗亮、郝明瑞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973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一等奖</w:t>
            </w:r>
          </w:p>
        </w:tc>
      </w:tr>
      <w:tr w14:paraId="26B1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7F18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80A7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高品质常温冷态沥青路面铺筑关键技术研究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64B4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河南金欧特实业集团股份有限公司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25A9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徐琦、刘洪磊、姜帅、刘长红、张旭娜、王海赞、闫赟、</w:t>
            </w:r>
          </w:p>
          <w:p w14:paraId="236C76D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杨兴旺、王新严、夏青、</w:t>
            </w:r>
          </w:p>
          <w:p w14:paraId="1317397F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沈军伟、郑伟、宋蕊蕊、</w:t>
            </w:r>
          </w:p>
          <w:p w14:paraId="7D05837E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孙国栋、关梓良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681E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一等奖</w:t>
            </w:r>
          </w:p>
        </w:tc>
      </w:tr>
      <w:tr w14:paraId="43F8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C981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3EA4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沥青路面抗离析技术与全程处治措施研究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FF41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南阳方枣高速公路有限公司、长安大学、南阳交通建设投资集团有限公司、山东理工大学、湖北文理学院、西安公路研究院有限公司、河南省中工设计研究院集团股份有限公司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4D1D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蒋应军、郭政、任皎龙、张昭、马阳、薛金顺、陈建、郭彦强、齐建立、尚康宁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059D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  <w:tr w14:paraId="0F8EC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025B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2E47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耐久型桥梁静音伸缩装置及成套施工技术应用研究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561A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河南省中工设计研究院集团股份有限公司、广西南天高速公路有限公司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E41D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刘强、谭宗林、王笑风、</w:t>
            </w:r>
          </w:p>
          <w:p w14:paraId="51A1D6A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孙志军、张鸿志、夏勇军、</w:t>
            </w:r>
          </w:p>
          <w:p w14:paraId="48B454ED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杨博、韦宏规、殷卫永、蓝玮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F1E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  <w:tr w14:paraId="0C4DB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3D0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E079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基于高抗滑集料的超薄磨耗层关键技术研究及示范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854E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河南交通投资集团有限公司濮阳分公司、长安大学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EB3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孟建党、盛燕萍、秦浩、熊锐、韩志强、陈彦军、关博文、</w:t>
            </w:r>
          </w:p>
          <w:p w14:paraId="20D34359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吕红莉、郑鹏飞、牛冬瑜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60CE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  <w:tr w14:paraId="4F26C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6267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D7A5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通航水域超宽整体式箱梁多塔预应力部分斜拉桥施工关键技术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A0B1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项城市中交道路有限公司、中交一公局集团华中工程有限公司、中交一公局集团有限公司、华北水利水电大学、河南省中工设计研究院集团股份有限公司、江阴法尔胜住电新材料有限公司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98A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郭斌、吴明义、操文磊、</w:t>
            </w:r>
          </w:p>
          <w:p w14:paraId="68E2AC7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李晓鹏、赵志坤、赵颖、</w:t>
            </w:r>
          </w:p>
          <w:p w14:paraId="5AFEFF76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沈公案、卢志强、唐国斌、</w:t>
            </w:r>
          </w:p>
          <w:p w14:paraId="039B2E7C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郭晓光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EBA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  <w:tr w14:paraId="2D4B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15CA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B0DD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影响沥青路面绿色施工效果关键技术研究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D6E5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中铁（河南）新川高速公路有限公司、中铁发展投资有限公司、长安大学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C30A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房会彬、刘宏、李文亮、</w:t>
            </w:r>
          </w:p>
          <w:p w14:paraId="462D4B2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丁智勇、郑伟、方卫华、孙东、雷鹏飞、赵文广、秦西亚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B597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  <w:tr w14:paraId="0C2AD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3E26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0FD8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基于BIM的隧道绿色施工技术研究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BBB7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中建路桥集团有限公司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4B34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王冠凯、段永建、穆朝华、</w:t>
            </w:r>
          </w:p>
          <w:p w14:paraId="0CECB6B4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李伟、齐钊、陈水龙、耿晨洋、杨达、李建鹏、潘贺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BC54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  <w:tr w14:paraId="69DAC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B89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二、软科学类（3项）</w:t>
            </w:r>
          </w:p>
        </w:tc>
      </w:tr>
      <w:tr w14:paraId="16D7C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566E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63ED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多种自由流收费和全程智能管控示范工程关键技术研究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23CA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河南省中工设计研究院集团股份有限公司、河南中原高速公路股份有限公司航空港分公司、河南中天高新智能科技股份有限公司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A1B2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杜战军、李轶群、刘自重、</w:t>
            </w:r>
          </w:p>
          <w:p w14:paraId="2DB7150A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张会欣、陈淼、王建设、</w:t>
            </w:r>
          </w:p>
          <w:p w14:paraId="63AEDF59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张海涛、宋锋、冯可、石家继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3472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  <w:tr w14:paraId="334B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3E8F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EEE7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高速公路交通工程及沿线设施智慧管理模式研究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16F8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河南省高速公路联网管理中心、河南省中工设计研究院集团股份有限公司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F619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毛长胜、王武岗、韩志强、</w:t>
            </w:r>
          </w:p>
          <w:p w14:paraId="6E34D3ED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王之军、刘勤龙、郭盈、</w:t>
            </w:r>
          </w:p>
          <w:p w14:paraId="7BB329CC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梁营力、刘砚杰、尹丽娜、</w:t>
            </w:r>
          </w:p>
          <w:p w14:paraId="23577D4F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申磊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FF76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  <w:tr w14:paraId="186C5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8A6C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4479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河南省“美丽农村路”建设评定标准研究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BDBC"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河南交通职业技术学院、河南交院工程技术集团有限公司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9EBA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刘志伟、张军、贺倩倩、王永、柴金玲、董真、王轩、褚耀程、李迪、张牧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1FB6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</w:tbl>
    <w:p w14:paraId="0E5162E2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FF0000"/>
          <w:kern w:val="0"/>
          <w:sz w:val="24"/>
        </w:rPr>
      </w:pPr>
    </w:p>
    <w:p w14:paraId="634B2176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</w:p>
    <w:p w14:paraId="544F8FE5">
      <w:pPr>
        <w:spacing w:line="360" w:lineRule="exact"/>
        <w:ind w:firstLine="420" w:firstLineChars="200"/>
      </w:pPr>
    </w:p>
    <w:p w14:paraId="0B5030D7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</w:p>
    <w:p w14:paraId="1E6E6A1F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</w:p>
    <w:p w14:paraId="0CE9DBB7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</w:p>
    <w:p w14:paraId="029EB4A8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</w:p>
    <w:p w14:paraId="1D8534D9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</w:p>
    <w:p w14:paraId="1A493BEF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</w:p>
    <w:p w14:paraId="068CF4CD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</w:p>
    <w:p w14:paraId="6898200E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</w:p>
    <w:p w14:paraId="2F12B325">
      <w:pPr>
        <w:spacing w:line="360" w:lineRule="exact"/>
        <w:jc w:val="center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E79F5A2-2C0E-4FBE-B978-D0190AF3A6F5}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  <w:embedRegular r:id="rId2" w:fontKey="{F1DCEA07-C940-4A7C-AE9D-9804B7156E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CC532D-6F2D-4264-876A-6CAA12D7A95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5755102"/>
    </w:sdtPr>
    <w:sdtContent>
      <w:p w14:paraId="770841F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2D752A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ADB86">
    <w:pPr>
      <w:pStyle w:val="5"/>
      <w:pBdr>
        <w:bottom w:val="none" w:color="auto" w:sz="0" w:space="1"/>
      </w:pBd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TlmZmY0ZTM1ODE1N2I1NjVmMWE3YTc3ODc3ZjgifQ=="/>
  </w:docVars>
  <w:rsids>
    <w:rsidRoot w:val="00587A91"/>
    <w:rsid w:val="000C2C92"/>
    <w:rsid w:val="001A5EB6"/>
    <w:rsid w:val="00233192"/>
    <w:rsid w:val="002553B0"/>
    <w:rsid w:val="00271E37"/>
    <w:rsid w:val="00274D84"/>
    <w:rsid w:val="002936D3"/>
    <w:rsid w:val="002B4D3C"/>
    <w:rsid w:val="002F78F6"/>
    <w:rsid w:val="00436F1F"/>
    <w:rsid w:val="004763E5"/>
    <w:rsid w:val="004F6CC2"/>
    <w:rsid w:val="005629AD"/>
    <w:rsid w:val="00587A91"/>
    <w:rsid w:val="005D3E1A"/>
    <w:rsid w:val="005F5D37"/>
    <w:rsid w:val="006A65F8"/>
    <w:rsid w:val="006C452C"/>
    <w:rsid w:val="00734141"/>
    <w:rsid w:val="00747D26"/>
    <w:rsid w:val="007B087D"/>
    <w:rsid w:val="00915663"/>
    <w:rsid w:val="00941E5A"/>
    <w:rsid w:val="00997DAE"/>
    <w:rsid w:val="009D61B7"/>
    <w:rsid w:val="00A613B3"/>
    <w:rsid w:val="00AD7051"/>
    <w:rsid w:val="00B12A24"/>
    <w:rsid w:val="00B80137"/>
    <w:rsid w:val="00BF5D95"/>
    <w:rsid w:val="00C01320"/>
    <w:rsid w:val="00C2516B"/>
    <w:rsid w:val="00CA4495"/>
    <w:rsid w:val="00CA58A7"/>
    <w:rsid w:val="00D23E80"/>
    <w:rsid w:val="00DA263F"/>
    <w:rsid w:val="00DD166F"/>
    <w:rsid w:val="00E73583"/>
    <w:rsid w:val="00EC75C6"/>
    <w:rsid w:val="00F2668F"/>
    <w:rsid w:val="00F55A89"/>
    <w:rsid w:val="00F81E9C"/>
    <w:rsid w:val="00FC4EE5"/>
    <w:rsid w:val="05E03751"/>
    <w:rsid w:val="05FD666C"/>
    <w:rsid w:val="08FA50E4"/>
    <w:rsid w:val="0C6F1945"/>
    <w:rsid w:val="0C711B61"/>
    <w:rsid w:val="0C7451AE"/>
    <w:rsid w:val="0F2B3E12"/>
    <w:rsid w:val="12A84323"/>
    <w:rsid w:val="17D11706"/>
    <w:rsid w:val="1D8E489A"/>
    <w:rsid w:val="1E37428D"/>
    <w:rsid w:val="1F847FD1"/>
    <w:rsid w:val="217C0935"/>
    <w:rsid w:val="22D04D64"/>
    <w:rsid w:val="2432352D"/>
    <w:rsid w:val="25AB7A3A"/>
    <w:rsid w:val="26207D6B"/>
    <w:rsid w:val="26EF3957"/>
    <w:rsid w:val="2720392C"/>
    <w:rsid w:val="28277120"/>
    <w:rsid w:val="282E04AF"/>
    <w:rsid w:val="29337FB9"/>
    <w:rsid w:val="29B263AE"/>
    <w:rsid w:val="2AEA45AB"/>
    <w:rsid w:val="2EBB7A83"/>
    <w:rsid w:val="2F0D3D86"/>
    <w:rsid w:val="30183F1E"/>
    <w:rsid w:val="30705B08"/>
    <w:rsid w:val="31227176"/>
    <w:rsid w:val="31554CFE"/>
    <w:rsid w:val="31E10102"/>
    <w:rsid w:val="32AA0AC3"/>
    <w:rsid w:val="33736D79"/>
    <w:rsid w:val="34C93A39"/>
    <w:rsid w:val="36F572A0"/>
    <w:rsid w:val="37A91900"/>
    <w:rsid w:val="37E80261"/>
    <w:rsid w:val="38AC30F4"/>
    <w:rsid w:val="3AA60379"/>
    <w:rsid w:val="3CF4361D"/>
    <w:rsid w:val="40696B43"/>
    <w:rsid w:val="417B661D"/>
    <w:rsid w:val="41DE0A1F"/>
    <w:rsid w:val="463B22BD"/>
    <w:rsid w:val="46517D32"/>
    <w:rsid w:val="4BFE0015"/>
    <w:rsid w:val="4C455C43"/>
    <w:rsid w:val="4DE72E07"/>
    <w:rsid w:val="5060304C"/>
    <w:rsid w:val="515319CA"/>
    <w:rsid w:val="521A2EB3"/>
    <w:rsid w:val="525D16F5"/>
    <w:rsid w:val="549570C6"/>
    <w:rsid w:val="59CA69F1"/>
    <w:rsid w:val="5BB95D06"/>
    <w:rsid w:val="5C642116"/>
    <w:rsid w:val="5E20206C"/>
    <w:rsid w:val="5F773F0E"/>
    <w:rsid w:val="61FC694D"/>
    <w:rsid w:val="626D15F8"/>
    <w:rsid w:val="62E55633"/>
    <w:rsid w:val="6457430E"/>
    <w:rsid w:val="64C73242"/>
    <w:rsid w:val="65CB0B10"/>
    <w:rsid w:val="67AF7FBD"/>
    <w:rsid w:val="695F0008"/>
    <w:rsid w:val="6E4C03CC"/>
    <w:rsid w:val="6ED13F5D"/>
    <w:rsid w:val="70223A22"/>
    <w:rsid w:val="70B14DA6"/>
    <w:rsid w:val="72A07702"/>
    <w:rsid w:val="739B69E5"/>
    <w:rsid w:val="742E35AD"/>
    <w:rsid w:val="78B83176"/>
    <w:rsid w:val="79501926"/>
    <w:rsid w:val="7A5C17D4"/>
    <w:rsid w:val="7CF50338"/>
    <w:rsid w:val="7D0B74B0"/>
    <w:rsid w:val="7D480840"/>
    <w:rsid w:val="7D8B622E"/>
    <w:rsid w:val="7E53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标题 1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2253</Words>
  <Characters>2317</Characters>
  <Lines>17</Lines>
  <Paragraphs>4</Paragraphs>
  <TotalTime>37</TotalTime>
  <ScaleCrop>false</ScaleCrop>
  <LinksUpToDate>false</LinksUpToDate>
  <CharactersWithSpaces>2322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2022-02-17T08:24:00Z</dcterms:created>
  <dc:creator>冯 明林</dc:creator>
  <cp:lastModifiedBy>八九点钟的太阳1425520313</cp:lastModifiedBy>
  <dcterms:modified xsi:type="dcterms:W3CDTF">2024-08-23T08:09:25Z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F1E4E59720BE4937936E41B27487788B_13</vt:lpwstr>
  </property>
</Properties>
</file>